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939BD" w14:textId="6400F430"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765F7D">
        <w:rPr>
          <w:rFonts w:asciiTheme="minorHAnsi" w:hAnsiTheme="minorHAnsi"/>
          <w:sz w:val="22"/>
          <w:szCs w:val="22"/>
        </w:rPr>
        <w:t xml:space="preserve"> 5</w:t>
      </w:r>
      <w:r w:rsidRPr="007672AE">
        <w:rPr>
          <w:rFonts w:asciiTheme="minorHAnsi" w:hAnsiTheme="minorHAnsi"/>
          <w:sz w:val="22"/>
          <w:szCs w:val="22"/>
        </w:rPr>
        <w:t xml:space="preserv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45659A">
        <w:trPr>
          <w:trHeight w:val="525"/>
        </w:trPr>
        <w:tc>
          <w:tcPr>
            <w:tcW w:w="2340" w:type="dxa"/>
            <w:shd w:val="clear" w:color="auto" w:fill="auto"/>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14:paraId="6303F74A" w14:textId="1B9A51ED" w:rsidR="00CC1D2F" w:rsidRPr="00765F7D" w:rsidRDefault="00CC1D2F" w:rsidP="008B10DA">
            <w:pPr>
              <w:spacing w:line="276" w:lineRule="auto"/>
              <w:jc w:val="both"/>
              <w:rPr>
                <w:rFonts w:asciiTheme="minorHAnsi" w:hAnsiTheme="minorHAnsi" w:cs="Arial"/>
                <w:b/>
                <w:bCs/>
                <w:sz w:val="22"/>
                <w:szCs w:val="22"/>
              </w:rPr>
            </w:pPr>
            <w:r w:rsidRPr="00765F7D">
              <w:rPr>
                <w:rFonts w:asciiTheme="minorHAnsi" w:hAnsiTheme="minorHAnsi" w:cs="Arial"/>
                <w:b/>
                <w:bCs/>
                <w:sz w:val="22"/>
                <w:szCs w:val="22"/>
              </w:rPr>
              <w:t xml:space="preserve">Kerncompetentie 1: </w:t>
            </w:r>
          </w:p>
          <w:p w14:paraId="0A459EF5" w14:textId="3CF437B8" w:rsidR="00765F7D" w:rsidRPr="00765F7D" w:rsidRDefault="00765F7D" w:rsidP="00765F7D">
            <w:pPr>
              <w:pStyle w:val="CBPalinea"/>
              <w:rPr>
                <w:rFonts w:cstheme="minorHAnsi"/>
              </w:rPr>
            </w:pPr>
            <w:r>
              <w:rPr>
                <w:rFonts w:cstheme="minorHAnsi"/>
              </w:rPr>
              <w:t>E</w:t>
            </w:r>
            <w:r w:rsidRPr="00337D02">
              <w:rPr>
                <w:rFonts w:cstheme="minorHAnsi"/>
              </w:rPr>
              <w:t>rvaring met het uitvoeren van</w:t>
            </w:r>
            <w:r>
              <w:rPr>
                <w:rFonts w:cstheme="minorHAnsi"/>
              </w:rPr>
              <w:t xml:space="preserve"> </w:t>
            </w:r>
            <w:r w:rsidRPr="00337D02">
              <w:rPr>
                <w:rFonts w:cstheme="minorHAnsi"/>
              </w:rPr>
              <w:t>interim- en jaarrekening-controles bij een gemeente conform de voor de opdrachtgever geldende vereisten</w:t>
            </w:r>
            <w:r>
              <w:rPr>
                <w:rFonts w:cstheme="minorHAnsi"/>
              </w:rPr>
              <w:t xml:space="preserve">. </w:t>
            </w:r>
            <w:r w:rsidRPr="00337D02">
              <w:rPr>
                <w:rFonts w:cstheme="minorHAnsi"/>
              </w:rPr>
              <w:t>Hierbij is specifieke kennis van en ervaring met de meest actuele voorschriften van het Besluit Begroting en</w:t>
            </w:r>
            <w:r>
              <w:rPr>
                <w:rFonts w:cstheme="minorHAnsi"/>
              </w:rPr>
              <w:t xml:space="preserve"> </w:t>
            </w:r>
            <w:r w:rsidRPr="00337D02">
              <w:rPr>
                <w:rFonts w:cstheme="minorHAnsi"/>
              </w:rPr>
              <w:t>Verantwoording provincies en gemeenten een harde voorwaarde.</w:t>
            </w:r>
          </w:p>
          <w:p w14:paraId="2A32B6D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765F7D">
              <w:rPr>
                <w:rFonts w:asciiTheme="minorHAnsi" w:hAnsiTheme="minorHAnsi" w:cs="Arial"/>
                <w:sz w:val="22"/>
                <w:szCs w:val="22"/>
                <w:highlight w:val="lightGray"/>
              </w:rPr>
            </w:r>
            <w:r w:rsidR="00765F7D">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765F7D">
              <w:rPr>
                <w:rFonts w:asciiTheme="minorHAnsi" w:hAnsiTheme="minorHAnsi" w:cs="Arial"/>
                <w:sz w:val="22"/>
                <w:szCs w:val="22"/>
                <w:highlight w:val="lightGray"/>
              </w:rPr>
            </w:r>
            <w:r w:rsidR="00765F7D">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14:paraId="61A0AE4D" w14:textId="77777777" w:rsidTr="0045659A">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765F7D">
              <w:rPr>
                <w:rFonts w:asciiTheme="minorHAnsi" w:hAnsiTheme="minorHAnsi" w:cs="Arial"/>
                <w:sz w:val="22"/>
                <w:szCs w:val="22"/>
              </w:rPr>
            </w:r>
            <w:r w:rsidR="00765F7D">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765F7D">
              <w:rPr>
                <w:rFonts w:asciiTheme="minorHAnsi" w:hAnsiTheme="minorHAnsi" w:cs="Arial"/>
                <w:sz w:val="22"/>
                <w:szCs w:val="22"/>
              </w:rPr>
            </w:r>
            <w:r w:rsidR="00765F7D">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765F7D">
              <w:rPr>
                <w:rFonts w:asciiTheme="minorHAnsi" w:hAnsiTheme="minorHAnsi" w:cs="Arial"/>
                <w:sz w:val="22"/>
                <w:szCs w:val="22"/>
              </w:rPr>
            </w:r>
            <w:r w:rsidR="00765F7D">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00765F7D">
              <w:rPr>
                <w:rFonts w:asciiTheme="minorHAnsi" w:hAnsiTheme="minorHAnsi" w:cs="Arial"/>
                <w:sz w:val="22"/>
                <w:szCs w:val="22"/>
              </w:rPr>
            </w:r>
            <w:r w:rsidR="00765F7D">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765F7D">
              <w:rPr>
                <w:rFonts w:asciiTheme="minorHAnsi" w:hAnsiTheme="minorHAnsi" w:cs="Arial"/>
                <w:sz w:val="22"/>
                <w:szCs w:val="22"/>
              </w:rPr>
            </w:r>
            <w:r w:rsidR="00765F7D">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017BCC0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765F7D">
              <w:rPr>
                <w:rFonts w:asciiTheme="minorHAnsi" w:hAnsiTheme="minorHAnsi" w:cs="Arial"/>
                <w:sz w:val="22"/>
                <w:szCs w:val="22"/>
                <w:highlight w:val="lightGray"/>
              </w:rPr>
            </w:r>
            <w:r w:rsidR="00765F7D">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765F7D">
              <w:rPr>
                <w:rFonts w:asciiTheme="minorHAnsi" w:hAnsiTheme="minorHAnsi" w:cs="Arial"/>
                <w:sz w:val="22"/>
                <w:szCs w:val="22"/>
                <w:highlight w:val="lightGray"/>
              </w:rPr>
            </w:r>
            <w:r w:rsidR="00765F7D">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shd w:val="clear" w:color="auto" w:fill="auto"/>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000A607E" w:rsidR="00CC1D2F" w:rsidRDefault="00CC1D2F" w:rsidP="008B10DA">
      <w:pPr>
        <w:spacing w:line="276" w:lineRule="auto"/>
        <w:jc w:val="both"/>
        <w:rPr>
          <w:rFonts w:asciiTheme="minorHAnsi" w:hAnsiTheme="minorHAnsi" w:cs="Arial"/>
          <w:i/>
          <w:sz w:val="22"/>
          <w:szCs w:val="22"/>
        </w:rPr>
      </w:pPr>
    </w:p>
    <w:p w14:paraId="292482AA" w14:textId="77777777" w:rsidR="00765F7D" w:rsidRPr="008B10DA" w:rsidRDefault="00765F7D"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lastRenderedPageBreak/>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2F5D4A29"/>
    <w:multiLevelType w:val="multilevel"/>
    <w:tmpl w:val="DD361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961534">
    <w:abstractNumId w:val="0"/>
  </w:num>
  <w:num w:numId="2" w16cid:durableId="880898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3A5C96"/>
    <w:rsid w:val="006A185B"/>
    <w:rsid w:val="00765F7D"/>
    <w:rsid w:val="008B10DA"/>
    <w:rsid w:val="00955454"/>
    <w:rsid w:val="00A60762"/>
    <w:rsid w:val="00B745D2"/>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customStyle="1" w:styleId="CBPalinea">
    <w:name w:val="CBP alinea"/>
    <w:link w:val="CBPalineaChar"/>
    <w:qFormat/>
    <w:rsid w:val="00765F7D"/>
    <w:pPr>
      <w:spacing w:after="240"/>
      <w:jc w:val="both"/>
    </w:pPr>
  </w:style>
  <w:style w:type="character" w:customStyle="1" w:styleId="CBPalineaChar">
    <w:name w:val="CBP alinea Char"/>
    <w:basedOn w:val="Standaardalinea-lettertype"/>
    <w:link w:val="CBPalinea"/>
    <w:rsid w:val="00765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2.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2621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Jitze Kooistra</cp:lastModifiedBy>
  <cp:revision>5</cp:revision>
  <dcterms:created xsi:type="dcterms:W3CDTF">2020-03-04T11:05:00Z</dcterms:created>
  <dcterms:modified xsi:type="dcterms:W3CDTF">2022-06-13T13:01:00Z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